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5">
      <w:pPr>
        <w:spacing w:line="360" w:lineRule="auto"/>
        <w:jc w:val="center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TREWERN</w:t>
      </w:r>
      <w:r>
        <w:rPr>
          <w:rFonts w:ascii="Arial" w:cs="Arial" w:hAnsi="Arial"/>
          <w:b/>
          <w:sz w:val="24"/>
          <w:szCs w:val="24"/>
        </w:rPr>
        <w:t xml:space="preserve"> COMMUNITY COUNCIL / CYNGOR CYMUNED </w:t>
      </w:r>
      <w:r>
        <w:rPr>
          <w:rFonts w:ascii="Arial" w:cs="Arial" w:hAnsi="Arial"/>
          <w:b/>
          <w:sz w:val="24"/>
          <w:szCs w:val="24"/>
        </w:rPr>
        <w:t>TREWERN</w:t>
      </w:r>
    </w:p>
    <w:p w14:paraId="00000006">
      <w:pPr>
        <w:spacing w:line="360" w:lineRule="auto"/>
        <w:jc w:val="center"/>
        <w:rPr>
          <w:rFonts w:ascii="Arial" w:cs="Arial" w:hAnsi="Arial"/>
          <w:b/>
        </w:rPr>
      </w:pPr>
      <w:r>
        <w:rPr>
          <w:rFonts w:ascii="Arial" w:cs="Arial" w:hAnsi="Arial"/>
          <w:b/>
        </w:rPr>
        <w:t xml:space="preserve">RISK </w:t>
      </w:r>
      <w:r>
        <w:rPr>
          <w:rFonts w:ascii="Arial" w:cs="Arial" w:hAnsi="Arial"/>
          <w:b/>
        </w:rPr>
        <w:t>ASSESSMENT</w:t>
      </w:r>
    </w:p>
    <w:p w14:paraId="00000007">
      <w:pPr>
        <w:spacing w:line="240" w:lineRule="auto"/>
        <w:rPr>
          <w:rFonts w:ascii="Arial" w:cs="Arial" w:hAnsi="Arial"/>
          <w:sz w:val="16"/>
          <w:szCs w:val="16"/>
        </w:rPr>
      </w:pPr>
      <w:r>
        <w:rPr>
          <w:rFonts w:ascii="Arial" w:cs="Arial" w:hAnsi="Arial"/>
          <w:sz w:val="16"/>
          <w:szCs w:val="16"/>
        </w:rPr>
        <w:t xml:space="preserve">  </w:t>
      </w:r>
    </w:p>
    <w:tbl>
      <w:tblPr>
        <w:tblStyle w:val="TableGrid"/>
        <w:tblW w:w="13745" w:type="dxa"/>
        <w:tblLayout w:type="fixed"/>
        <w:tblLook w:val="04A0"/>
      </w:tblPr>
      <w:tblGrid>
        <w:gridCol w:w="1838"/>
        <w:gridCol w:w="3402"/>
        <w:gridCol w:w="1418"/>
        <w:gridCol w:w="1134"/>
        <w:gridCol w:w="5953"/>
      </w:tblGrid>
      <w:tr>
        <w:trPr>
          <w:trHeight w:val="729"/>
        </w:trPr>
        <w:tc>
          <w:tcPr>
            <w:cnfStyle w:val="101000000000"/>
            <w:tcW w:w="1838" w:type="dxa"/>
          </w:tcPr>
          <w:p w14:paraId="00000008">
            <w:pPr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Asset</w:t>
            </w:r>
          </w:p>
        </w:tc>
        <w:tc>
          <w:tcPr>
            <w:cnfStyle w:val="100000000000"/>
            <w:tcW w:w="3402" w:type="dxa"/>
          </w:tcPr>
          <w:p w14:paraId="00000009">
            <w:pPr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Hazard</w:t>
            </w:r>
          </w:p>
        </w:tc>
        <w:tc>
          <w:tcPr>
            <w:cnfStyle w:val="100000000000"/>
            <w:tcW w:w="1418" w:type="dxa"/>
          </w:tcPr>
          <w:p w14:paraId="0000000A">
            <w:pPr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Who might be at risk</w:t>
            </w:r>
          </w:p>
        </w:tc>
        <w:tc>
          <w:tcPr>
            <w:cnfStyle w:val="100000000000"/>
            <w:tcW w:w="1134" w:type="dxa"/>
          </w:tcPr>
          <w:p w14:paraId="0000000B">
            <w:pPr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Type of Risk</w:t>
            </w:r>
          </w:p>
        </w:tc>
        <w:tc>
          <w:tcPr>
            <w:cnfStyle w:val="100000000000"/>
            <w:tcW w:w="5953" w:type="dxa"/>
          </w:tcPr>
          <w:p w14:paraId="0000000C">
            <w:pPr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Management of risk</w:t>
            </w:r>
          </w:p>
        </w:tc>
      </w:tr>
      <w:tr>
        <w:trPr/>
        <w:tc>
          <w:tcPr>
            <w:cnfStyle w:val="001000100000"/>
            <w:tcW w:w="1838" w:type="dxa"/>
          </w:tcPr>
          <w:p w14:paraId="0000000D">
            <w:pPr>
              <w:spacing w:line="276" w:lineRule="auto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Bus Shelters</w:t>
            </w:r>
          </w:p>
        </w:tc>
        <w:tc>
          <w:tcPr>
            <w:cnfStyle w:val="000000100000"/>
            <w:tcW w:w="3402" w:type="dxa"/>
          </w:tcPr>
          <w:p w14:paraId="0000000E">
            <w:pPr>
              <w:pStyle w:val="ListParagraph"/>
              <w:numPr>
                <w:ilvl w:val="0"/>
                <w:numId w:val="32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Tripping on uneven surface.</w:t>
            </w:r>
          </w:p>
          <w:p w14:paraId="0000000F">
            <w:pPr>
              <w:pStyle w:val="ListParagraph"/>
              <w:numPr>
                <w:ilvl w:val="0"/>
                <w:numId w:val="32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Injury from damaged shelter.</w:t>
            </w:r>
          </w:p>
          <w:p w14:paraId="00000010">
            <w:p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</w:p>
        </w:tc>
        <w:tc>
          <w:tcPr>
            <w:cnfStyle w:val="000000100000"/>
            <w:tcW w:w="1418" w:type="dxa"/>
          </w:tcPr>
          <w:p w14:paraId="00000011">
            <w:pPr>
              <w:spacing w:line="276" w:lineRule="auto"/>
              <w:jc w:val="center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Public</w:t>
            </w:r>
            <w:r>
              <w:rPr>
                <w:rFonts w:ascii="Arial" w:cs="Arial" w:hAnsi="Arial"/>
                <w:sz w:val="20"/>
                <w:szCs w:val="20"/>
              </w:rPr>
              <w:t>.</w:t>
            </w:r>
          </w:p>
        </w:tc>
        <w:tc>
          <w:tcPr>
            <w:cnfStyle w:val="000000100000"/>
            <w:tcW w:w="1134" w:type="dxa"/>
          </w:tcPr>
          <w:p w14:paraId="00000012">
            <w:pPr>
              <w:spacing w:line="276" w:lineRule="auto"/>
              <w:jc w:val="center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M</w:t>
            </w:r>
          </w:p>
        </w:tc>
        <w:tc>
          <w:tcPr>
            <w:cnfStyle w:val="000000100000"/>
            <w:tcW w:w="5953" w:type="dxa"/>
          </w:tcPr>
          <w:p w14:paraId="00000013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Maintenance contractors to report any known damage</w:t>
            </w:r>
            <w:r>
              <w:rPr>
                <w:rFonts w:ascii="Arial" w:cs="Arial" w:hAnsi="Arial"/>
                <w:sz w:val="20"/>
                <w:szCs w:val="20"/>
              </w:rPr>
              <w:t xml:space="preserve"> or build up of debris on the floor</w:t>
            </w:r>
            <w:r>
              <w:rPr>
                <w:rFonts w:ascii="Arial" w:cs="Arial" w:hAnsi="Arial"/>
                <w:sz w:val="20"/>
                <w:szCs w:val="20"/>
              </w:rPr>
              <w:t xml:space="preserve"> to the Clerk promptly, Clerk to take necessary action to make area safe.</w:t>
            </w:r>
          </w:p>
          <w:p w14:paraId="00000014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Inspections to be carried out monthly</w:t>
            </w:r>
            <w:r>
              <w:rPr>
                <w:rFonts w:ascii="Arial" w:cs="Arial" w:hAnsi="Arial"/>
                <w:sz w:val="20"/>
                <w:szCs w:val="20"/>
              </w:rPr>
              <w:t xml:space="preserve"> by maintenance contractors</w:t>
            </w:r>
            <w:r>
              <w:rPr>
                <w:rFonts w:ascii="Arial" w:cs="Arial" w:hAnsi="Arial"/>
                <w:sz w:val="20"/>
                <w:szCs w:val="20"/>
              </w:rPr>
              <w:t>.</w:t>
            </w:r>
          </w:p>
          <w:p w14:paraId="00000015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Public liability insurance held by Council with Zurich Insurance.</w:t>
            </w:r>
          </w:p>
          <w:p w14:paraId="00000016">
            <w:pPr>
              <w:pStyle w:val="ListParagraph"/>
              <w:spacing w:line="276" w:lineRule="auto"/>
              <w:ind w:left="360"/>
              <w:rPr>
                <w:rFonts w:ascii="Arial" w:cs="Arial" w:hAnsi="Arial"/>
                <w:sz w:val="20"/>
                <w:szCs w:val="20"/>
              </w:rPr>
            </w:pPr>
          </w:p>
        </w:tc>
      </w:tr>
      <w:tr>
        <w:trPr/>
        <w:tc>
          <w:tcPr>
            <w:cnfStyle w:val="001000010000"/>
            <w:tcW w:w="1838" w:type="dxa"/>
          </w:tcPr>
          <w:p w14:paraId="00000017">
            <w:pPr>
              <w:spacing w:line="276" w:lineRule="auto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Play Equipment</w:t>
            </w:r>
          </w:p>
        </w:tc>
        <w:tc>
          <w:tcPr>
            <w:cnfStyle w:val="000000010000"/>
            <w:tcW w:w="3402" w:type="dxa"/>
          </w:tcPr>
          <w:p w14:paraId="00000018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Falls.</w:t>
            </w:r>
          </w:p>
          <w:p w14:paraId="00000019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General injuries from using the equipment.</w:t>
            </w:r>
          </w:p>
          <w:p w14:paraId="0000001A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 xml:space="preserve">Injury from damaged equipment. </w:t>
            </w:r>
          </w:p>
          <w:p w14:paraId="0000001B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 xml:space="preserve">Trip hazards on approach to equipment. </w:t>
            </w:r>
          </w:p>
        </w:tc>
        <w:tc>
          <w:tcPr>
            <w:cnfStyle w:val="000000010000"/>
            <w:tcW w:w="1418" w:type="dxa"/>
          </w:tcPr>
          <w:p w14:paraId="0000001C">
            <w:pPr>
              <w:spacing w:line="276" w:lineRule="auto"/>
              <w:jc w:val="center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Users of the equipment.</w:t>
            </w:r>
          </w:p>
        </w:tc>
        <w:tc>
          <w:tcPr>
            <w:cnfStyle w:val="000000010000"/>
            <w:tcW w:w="1134" w:type="dxa"/>
          </w:tcPr>
          <w:p w14:paraId="0000001D">
            <w:pPr>
              <w:spacing w:line="276" w:lineRule="auto"/>
              <w:jc w:val="center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M</w:t>
            </w:r>
          </w:p>
        </w:tc>
        <w:tc>
          <w:tcPr>
            <w:cnfStyle w:val="000000010000"/>
            <w:tcW w:w="5953" w:type="dxa"/>
          </w:tcPr>
          <w:p w14:paraId="0000001E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 xml:space="preserve">Suitable </w:t>
            </w:r>
            <w:r>
              <w:rPr>
                <w:rFonts w:ascii="Arial" w:cs="Arial" w:hAnsi="Arial"/>
                <w:sz w:val="20"/>
                <w:szCs w:val="20"/>
              </w:rPr>
              <w:t xml:space="preserve">impact absorbing surfaces are present. </w:t>
            </w:r>
          </w:p>
          <w:p w14:paraId="0000001F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 xml:space="preserve">Equipment complied with regulations at time of installation. </w:t>
            </w:r>
          </w:p>
          <w:p w14:paraId="00000020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 xml:space="preserve">Equipment and seats inspected visually weekly and any faults dealt with immediately. </w:t>
            </w:r>
          </w:p>
          <w:p w14:paraId="00000021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 xml:space="preserve">Annual </w:t>
            </w:r>
            <w:r>
              <w:rPr>
                <w:rFonts w:ascii="Arial" w:cs="Arial" w:hAnsi="Arial"/>
                <w:sz w:val="20"/>
                <w:szCs w:val="20"/>
              </w:rPr>
              <w:t>RoSpa</w:t>
            </w:r>
            <w:r>
              <w:rPr>
                <w:rFonts w:ascii="Arial" w:cs="Arial" w:hAnsi="Arial"/>
                <w:sz w:val="20"/>
                <w:szCs w:val="20"/>
              </w:rPr>
              <w:t xml:space="preserve"> inspection undertaken.</w:t>
            </w:r>
          </w:p>
          <w:p w14:paraId="00000022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Public liability insurance held by the Council with Zurich Insurance.</w:t>
            </w:r>
          </w:p>
          <w:p w14:paraId="00000023">
            <w:pPr>
              <w:pStyle w:val="ListParagraph"/>
              <w:spacing w:line="276" w:lineRule="auto"/>
              <w:ind w:left="360"/>
              <w:rPr>
                <w:rFonts w:ascii="Arial" w:cs="Arial" w:hAnsi="Arial"/>
                <w:sz w:val="20"/>
                <w:szCs w:val="20"/>
              </w:rPr>
            </w:pPr>
          </w:p>
        </w:tc>
      </w:tr>
      <w:tr>
        <w:trPr/>
        <w:tc>
          <w:tcPr>
            <w:cnfStyle w:val="001000100000"/>
            <w:tcW w:w="1838" w:type="dxa"/>
          </w:tcPr>
          <w:p w14:paraId="00000024">
            <w:pPr>
              <w:spacing w:line="276" w:lineRule="auto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Noticeboards</w:t>
            </w:r>
          </w:p>
        </w:tc>
        <w:tc>
          <w:tcPr>
            <w:cnfStyle w:val="000000100000"/>
            <w:tcW w:w="3402" w:type="dxa"/>
          </w:tcPr>
          <w:p w14:paraId="00000025">
            <w:pPr>
              <w:pStyle w:val="ListParagraph"/>
              <w:numPr>
                <w:ilvl w:val="0"/>
                <w:numId w:val="35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Injury from damaged Noticeboards.</w:t>
            </w:r>
          </w:p>
        </w:tc>
        <w:tc>
          <w:tcPr>
            <w:cnfStyle w:val="000000100000"/>
            <w:tcW w:w="1418" w:type="dxa"/>
          </w:tcPr>
          <w:p w14:paraId="00000026">
            <w:pPr>
              <w:spacing w:line="276" w:lineRule="auto"/>
              <w:jc w:val="center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Public</w:t>
            </w:r>
            <w:r>
              <w:rPr>
                <w:rFonts w:ascii="Arial" w:cs="Arial" w:hAnsi="Arial"/>
                <w:sz w:val="20"/>
                <w:szCs w:val="20"/>
              </w:rPr>
              <w:t>.</w:t>
            </w:r>
          </w:p>
        </w:tc>
        <w:tc>
          <w:tcPr>
            <w:cnfStyle w:val="000000100000"/>
            <w:tcW w:w="1134" w:type="dxa"/>
          </w:tcPr>
          <w:p w14:paraId="00000027">
            <w:pPr>
              <w:spacing w:line="276" w:lineRule="auto"/>
              <w:jc w:val="center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M</w:t>
            </w:r>
          </w:p>
        </w:tc>
        <w:tc>
          <w:tcPr>
            <w:cnfStyle w:val="000000100000"/>
            <w:tcW w:w="5953" w:type="dxa"/>
          </w:tcPr>
          <w:p w14:paraId="00000028">
            <w:pPr>
              <w:pStyle w:val="ListParagraph"/>
              <w:numPr>
                <w:ilvl w:val="0"/>
                <w:numId w:val="33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 xml:space="preserve">Councillors/Clerk to report any known damage or injury incurred promptly, Clerk to take necessary action to make Noticeboards safe. </w:t>
            </w:r>
          </w:p>
          <w:p w14:paraId="00000029">
            <w:pPr>
              <w:pStyle w:val="ListParagraph"/>
              <w:numPr>
                <w:ilvl w:val="0"/>
                <w:numId w:val="33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 xml:space="preserve">Inspections to be carried out monthly by Clerk when putting up agendas. </w:t>
            </w:r>
          </w:p>
          <w:p w14:paraId="0000002A">
            <w:pPr>
              <w:pStyle w:val="ListParagraph"/>
              <w:numPr>
                <w:ilvl w:val="0"/>
                <w:numId w:val="33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Public liability insurance held by the Council with Zurich Insurance.</w:t>
            </w:r>
          </w:p>
          <w:p w14:paraId="0000002B">
            <w:pPr>
              <w:pStyle w:val="ListParagraph"/>
              <w:spacing w:line="276" w:lineRule="auto"/>
              <w:ind w:left="360"/>
              <w:rPr>
                <w:rFonts w:ascii="Arial" w:cs="Arial" w:hAnsi="Arial"/>
                <w:sz w:val="20"/>
                <w:szCs w:val="20"/>
              </w:rPr>
            </w:pPr>
          </w:p>
        </w:tc>
      </w:tr>
      <w:tr>
        <w:trPr/>
        <w:tc>
          <w:tcPr>
            <w:cnfStyle w:val="001000010000"/>
            <w:tcW w:w="1838" w:type="dxa"/>
          </w:tcPr>
          <w:p w14:paraId="0000002C">
            <w:pPr>
              <w:spacing w:line="276" w:lineRule="auto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Seats and Benches</w:t>
            </w:r>
          </w:p>
        </w:tc>
        <w:tc>
          <w:tcPr>
            <w:cnfStyle w:val="000000010000"/>
            <w:tcW w:w="3402" w:type="dxa"/>
          </w:tcPr>
          <w:p w14:paraId="0000002D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Collapsing.</w:t>
            </w:r>
          </w:p>
          <w:p w14:paraId="0000002E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Splinters.</w:t>
            </w:r>
          </w:p>
        </w:tc>
        <w:tc>
          <w:tcPr>
            <w:cnfStyle w:val="000000010000"/>
            <w:tcW w:w="1418" w:type="dxa"/>
          </w:tcPr>
          <w:p w14:paraId="0000002F">
            <w:pPr>
              <w:spacing w:line="276" w:lineRule="auto"/>
              <w:jc w:val="center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Public</w:t>
            </w:r>
            <w:r>
              <w:rPr>
                <w:rFonts w:ascii="Arial" w:cs="Arial" w:hAnsi="Arial"/>
                <w:sz w:val="20"/>
                <w:szCs w:val="20"/>
              </w:rPr>
              <w:t>.</w:t>
            </w:r>
          </w:p>
        </w:tc>
        <w:tc>
          <w:tcPr>
            <w:cnfStyle w:val="000000010000"/>
            <w:tcW w:w="1134" w:type="dxa"/>
          </w:tcPr>
          <w:p w14:paraId="00000030">
            <w:pPr>
              <w:spacing w:line="276" w:lineRule="auto"/>
              <w:jc w:val="center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L</w:t>
            </w:r>
          </w:p>
        </w:tc>
        <w:tc>
          <w:tcPr>
            <w:cnfStyle w:val="000000010000"/>
            <w:tcW w:w="5953" w:type="dxa"/>
          </w:tcPr>
          <w:p w14:paraId="00000031">
            <w:pPr>
              <w:pStyle w:val="ListParagraph"/>
              <w:numPr>
                <w:ilvl w:val="0"/>
                <w:numId w:val="34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Seats inspected regularly by maintenance contractors</w:t>
            </w:r>
            <w:r>
              <w:rPr>
                <w:rFonts w:ascii="Arial" w:cs="Arial" w:hAnsi="Arial"/>
                <w:sz w:val="20"/>
                <w:szCs w:val="20"/>
              </w:rPr>
              <w:t>,</w:t>
            </w:r>
            <w:r>
              <w:rPr>
                <w:rFonts w:ascii="Arial" w:cs="Arial" w:hAnsi="Arial"/>
                <w:sz w:val="20"/>
                <w:szCs w:val="20"/>
              </w:rPr>
              <w:t xml:space="preserve"> report</w:t>
            </w:r>
            <w:r>
              <w:rPr>
                <w:rFonts w:ascii="Arial" w:cs="Arial" w:hAnsi="Arial"/>
                <w:sz w:val="20"/>
                <w:szCs w:val="20"/>
              </w:rPr>
              <w:t>ing</w:t>
            </w:r>
            <w:r>
              <w:rPr>
                <w:rFonts w:ascii="Arial" w:cs="Arial" w:hAnsi="Arial"/>
                <w:sz w:val="20"/>
                <w:szCs w:val="20"/>
              </w:rPr>
              <w:t xml:space="preserve"> to Clerk if there is any damage.</w:t>
            </w:r>
          </w:p>
          <w:p w14:paraId="00000032">
            <w:pPr>
              <w:pStyle w:val="ListParagraph"/>
              <w:numPr>
                <w:ilvl w:val="0"/>
                <w:numId w:val="34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 xml:space="preserve">Clerk will organise repair or removal. </w:t>
            </w:r>
          </w:p>
          <w:p w14:paraId="00000033">
            <w:pPr>
              <w:pStyle w:val="ListParagraph"/>
              <w:numPr>
                <w:ilvl w:val="0"/>
                <w:numId w:val="34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Public liability insurance held by the Council with Zurich Insurance.</w:t>
            </w:r>
          </w:p>
          <w:p w14:paraId="00000034">
            <w:pPr>
              <w:pStyle w:val="ListParagraph"/>
              <w:spacing w:line="276" w:lineRule="auto"/>
              <w:ind w:left="360"/>
              <w:rPr>
                <w:rFonts w:ascii="Arial" w:cs="Arial" w:hAnsi="Arial"/>
                <w:sz w:val="20"/>
                <w:szCs w:val="20"/>
              </w:rPr>
            </w:pPr>
          </w:p>
        </w:tc>
      </w:tr>
      <w:tr>
        <w:trPr/>
        <w:tc>
          <w:tcPr>
            <w:cnfStyle w:val="001000100000"/>
            <w:tcW w:w="1838" w:type="dxa"/>
          </w:tcPr>
          <w:p w14:paraId="00000035">
            <w:pPr>
              <w:spacing w:line="276" w:lineRule="auto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Open Spaces</w:t>
            </w:r>
          </w:p>
        </w:tc>
        <w:tc>
          <w:tcPr>
            <w:cnfStyle w:val="000000100000"/>
            <w:tcW w:w="3402" w:type="dxa"/>
          </w:tcPr>
          <w:p w14:paraId="00000036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Minor injuries, cuts/abrasions from litter of glass.</w:t>
            </w:r>
          </w:p>
          <w:p w14:paraId="00000037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Slips, falls or trips.</w:t>
            </w:r>
          </w:p>
          <w:p w14:paraId="00000038">
            <w:p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</w:p>
        </w:tc>
        <w:tc>
          <w:tcPr>
            <w:cnfStyle w:val="000000100000"/>
            <w:tcW w:w="1418" w:type="dxa"/>
          </w:tcPr>
          <w:p w14:paraId="00000039">
            <w:pPr>
              <w:spacing w:line="276" w:lineRule="auto"/>
              <w:jc w:val="center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Public</w:t>
            </w:r>
          </w:p>
        </w:tc>
        <w:tc>
          <w:tcPr>
            <w:cnfStyle w:val="000000100000"/>
            <w:tcW w:w="1134" w:type="dxa"/>
          </w:tcPr>
          <w:p w14:paraId="0000003A">
            <w:pPr>
              <w:spacing w:line="276" w:lineRule="auto"/>
              <w:jc w:val="center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L</w:t>
            </w:r>
          </w:p>
        </w:tc>
        <w:tc>
          <w:tcPr>
            <w:cnfStyle w:val="000000100000"/>
            <w:tcW w:w="5953" w:type="dxa"/>
          </w:tcPr>
          <w:p w14:paraId="0000003B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 xml:space="preserve">Inspection of the area and litter pick is required. </w:t>
            </w:r>
          </w:p>
          <w:p w14:paraId="0000003C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Bins emptied weekly by maintenance contractors.</w:t>
            </w:r>
          </w:p>
          <w:p w14:paraId="0000003D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20"/>
                <w:szCs w:val="20"/>
              </w:rPr>
              <w:t>Public liability insurance held by the Council with Zurich Insurance.</w:t>
            </w:r>
          </w:p>
          <w:p w14:paraId="0000003E">
            <w:pPr>
              <w:pStyle w:val="ListParagraph"/>
              <w:spacing w:line="276" w:lineRule="auto"/>
              <w:ind w:left="360"/>
              <w:rPr>
                <w:rFonts w:ascii="Arial" w:cs="Arial" w:hAnsi="Arial"/>
                <w:sz w:val="20"/>
                <w:szCs w:val="20"/>
              </w:rPr>
            </w:pPr>
          </w:p>
        </w:tc>
      </w:tr>
    </w:tbl>
    <w:p w14:paraId="0000003F">
      <w:pPr>
        <w:rPr>
          <w:rFonts w:ascii="Arial" w:cs="Arial" w:hAnsi="Arial"/>
        </w:rPr>
      </w:pPr>
    </w:p>
    <w:p w14:paraId="00000040">
      <w:pPr>
        <w:rPr>
          <w:rFonts w:ascii="Arial" w:cs="Arial" w:hAnsi="Arial"/>
        </w:rPr>
      </w:pPr>
    </w:p>
    <w:p w14:paraId="00000041">
      <w:pPr>
        <w:rPr>
          <w:rFonts w:ascii="Arial" w:cs="Arial" w:hAnsi="Arial"/>
        </w:rPr>
      </w:pPr>
    </w:p>
    <w:p w14:paraId="00000042">
      <w:pPr>
        <w:rPr>
          <w:rFonts w:ascii="Arial" w:cs="Arial" w:hAnsi="Arial"/>
        </w:rPr>
      </w:pPr>
    </w:p>
    <w:p w14:paraId="00000043">
      <w:pPr>
        <w:rPr>
          <w:rFonts w:ascii="Arial" w:cs="Arial" w:hAnsi="Arial"/>
        </w:rPr>
      </w:pPr>
    </w:p>
    <w:p w14:paraId="00000044">
      <w:pPr>
        <w:rPr>
          <w:rFonts w:ascii="Arial" w:cs="Arial" w:hAnsi="Arial"/>
        </w:rPr>
      </w:pPr>
    </w:p>
    <w:p w14:paraId="00000045">
      <w:pPr>
        <w:rPr>
          <w:rFonts w:ascii="Arial" w:cs="Arial" w:hAnsi="Arial"/>
        </w:rPr>
      </w:pPr>
    </w:p>
    <w:p w14:paraId="00000046">
      <w:pPr>
        <w:rPr>
          <w:rFonts w:ascii="Arial" w:cs="Arial" w:hAnsi="Arial"/>
        </w:rPr>
      </w:pPr>
    </w:p>
    <w:p w14:paraId="00000047">
      <w:pPr>
        <w:rPr>
          <w:rFonts w:ascii="Arial" w:cs="Arial" w:hAnsi="Arial"/>
        </w:rPr>
      </w:pPr>
    </w:p>
    <w:p w14:paraId="00000048">
      <w:pPr>
        <w:rPr>
          <w:rFonts w:ascii="Arial" w:cs="Arial" w:hAnsi="Arial"/>
        </w:rPr>
      </w:pPr>
    </w:p>
    <w:p w14:paraId="00000049">
      <w:pPr>
        <w:rPr>
          <w:rFonts w:ascii="Arial" w:cs="Arial" w:hAnsi="Arial"/>
        </w:rPr>
      </w:pPr>
    </w:p>
    <w:p w14:paraId="0000004A">
      <w:pPr>
        <w:rPr>
          <w:rFonts w:ascii="Arial" w:cs="Arial" w:hAnsi="Arial"/>
        </w:rPr>
      </w:pPr>
    </w:p>
    <w:p w14:paraId="0000004B">
      <w:pPr>
        <w:rPr>
          <w:rFonts w:ascii="Arial" w:cs="Arial" w:hAnsi="Arial"/>
        </w:rPr>
      </w:pPr>
    </w:p>
    <w:p w14:paraId="0000004C">
      <w:pPr>
        <w:rPr>
          <w:rFonts w:ascii="Arial" w:cs="Arial" w:hAnsi="Arial"/>
        </w:rPr>
      </w:pPr>
    </w:p>
    <w:p w14:paraId="0000004D">
      <w:pPr>
        <w:rPr>
          <w:rFonts w:ascii="Arial" w:cs="Arial" w:hAnsi="Arial"/>
        </w:rPr>
      </w:pPr>
      <w:bookmarkStart w:id="0" w:name="_GoBack"/>
      <w:bookmarkEnd w:id="0"/>
      <w:r>
        <w:rPr>
          <w:rFonts w:ascii="Arial" w:cs="Arial" w:hAnsi="Arial"/>
        </w:rPr>
        <w:t>T</w:t>
      </w:r>
      <w:r>
        <w:rPr>
          <w:rFonts w:ascii="Arial" w:cs="Arial" w:hAnsi="Arial"/>
        </w:rPr>
        <w:t>rewern</w:t>
      </w:r>
      <w:r>
        <w:rPr>
          <w:rFonts w:ascii="Arial" w:cs="Arial" w:hAnsi="Arial"/>
        </w:rPr>
        <w:t xml:space="preserve"> Community Council adopted/reviewed </w:t>
      </w:r>
      <w:r>
        <w:rPr>
          <w:rFonts w:ascii="Arial" w:cs="Arial" w:hAnsi="Arial"/>
        </w:rPr>
        <w:t xml:space="preserve">this </w:t>
      </w:r>
      <w:r>
        <w:rPr>
          <w:rFonts w:ascii="Arial" w:cs="Arial" w:hAnsi="Arial"/>
        </w:rPr>
        <w:t xml:space="preserve">Risk Management </w:t>
      </w:r>
      <w:r>
        <w:rPr>
          <w:rFonts w:ascii="Arial" w:cs="Arial" w:hAnsi="Arial"/>
        </w:rPr>
        <w:t>at</w:t>
      </w:r>
      <w:r>
        <w:rPr>
          <w:rFonts w:ascii="Arial" w:cs="Arial" w:hAnsi="Arial"/>
        </w:rPr>
        <w:t xml:space="preserve"> its meeting on: </w:t>
      </w:r>
    </w:p>
    <w:p w14:paraId="0000004E">
      <w:pPr>
        <w:rPr>
          <w:rFonts w:ascii="Arial" w:cs="Arial" w:hAnsi="Arial"/>
        </w:rPr>
      </w:pPr>
    </w:p>
    <w:p w14:paraId="0000004F">
      <w:pPr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</w:t>
      </w:r>
      <w:r>
        <w:rPr>
          <w:rFonts w:ascii="Arial" w:cs="Arial" w:hAnsi="Arial"/>
        </w:rPr>
        <w:t>………………………………………………………….</w:t>
      </w:r>
      <w:r>
        <w:rPr>
          <w:rFonts w:ascii="Arial" w:cs="Arial" w:hAnsi="Arial"/>
        </w:rPr>
        <w:t>……………………………………………</w:t>
      </w:r>
    </w:p>
    <w:p w14:paraId="00000050">
      <w:pPr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00000051">
      <w:pPr>
        <w:rPr>
          <w:rFonts w:ascii="Arial" w:cs="Arial" w:hAnsi="Arial"/>
        </w:rPr>
      </w:pPr>
      <w:r>
        <w:rPr>
          <w:rFonts w:ascii="Arial" w:cs="Arial" w:hAnsi="Arial"/>
        </w:rPr>
        <w:t>Signed:………………………………………………</w:t>
      </w:r>
      <w:r>
        <w:rPr>
          <w:rFonts w:ascii="Arial" w:cs="Arial" w:hAnsi="Arial"/>
        </w:rPr>
        <w:t>…………………………..……</w:t>
      </w:r>
      <w:r>
        <w:rPr>
          <w:rFonts w:ascii="Arial" w:cs="Arial" w:hAnsi="Arial"/>
        </w:rPr>
        <w:t>Date:………………</w:t>
      </w:r>
      <w:r>
        <w:rPr>
          <w:rFonts w:ascii="Arial" w:cs="Arial" w:hAnsi="Arial"/>
        </w:rPr>
        <w:t>…………………………</w:t>
      </w:r>
      <w:r>
        <w:rPr>
          <w:rFonts w:ascii="Arial" w:cs="Arial" w:hAnsi="Arial"/>
        </w:rPr>
        <w:t xml:space="preserve">…………………….…….. </w:t>
      </w:r>
    </w:p>
    <w:p w14:paraId="00000052">
      <w:pPr>
        <w:rPr>
          <w:rFonts w:ascii="Arial" w:cs="Arial" w:hAnsi="Arial"/>
        </w:rPr>
      </w:pPr>
    </w:p>
    <w:p w14:paraId="00000053">
      <w:pPr>
        <w:rPr>
          <w:rFonts w:ascii="Arial" w:cs="Arial" w:hAnsi="Arial"/>
        </w:rPr>
      </w:pPr>
      <w:r>
        <w:rPr>
          <w:rFonts w:ascii="Arial" w:cs="Arial" w:hAnsi="Arial"/>
        </w:rPr>
        <w:t>Print Name:……………………………………</w:t>
      </w:r>
      <w:r>
        <w:rPr>
          <w:rFonts w:ascii="Arial" w:cs="Arial" w:hAnsi="Arial"/>
        </w:rPr>
        <w:t>…………………………………………………………..</w:t>
      </w:r>
      <w:r>
        <w:rPr>
          <w:rFonts w:ascii="Arial" w:cs="Arial" w:hAnsi="Arial"/>
        </w:rPr>
        <w:t>………………………………………………….…….</w:t>
      </w:r>
    </w:p>
    <w:p w14:paraId="00000054">
      <w:pPr>
        <w:rPr>
          <w:rFonts w:ascii="Arial" w:cs="Arial" w:hAnsi="Arial"/>
        </w:rPr>
      </w:pPr>
    </w:p>
    <w:p w14:paraId="00000055">
      <w:pPr>
        <w:rPr>
          <w:rFonts w:ascii="Arial" w:cs="Arial" w:hAnsi="Arial"/>
        </w:rPr>
      </w:pPr>
      <w:r>
        <w:rPr>
          <w:rFonts w:ascii="Arial" w:cs="Arial" w:hAnsi="Arial"/>
        </w:rPr>
        <w:t>Position:……………………………………………………..…………</w:t>
      </w:r>
      <w:r>
        <w:rPr>
          <w:rFonts w:ascii="Arial" w:cs="Arial" w:hAnsi="Arial"/>
        </w:rPr>
        <w:t>………………………………………………………….</w:t>
      </w:r>
      <w:r>
        <w:rPr>
          <w:rFonts w:ascii="Arial" w:cs="Arial" w:hAnsi="Arial"/>
        </w:rPr>
        <w:t xml:space="preserve">……………………………….. </w:t>
      </w:r>
    </w:p>
    <w:p w14:paraId="00000056">
      <w:pPr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00000057">
      <w:pPr>
        <w:rPr>
          <w:rFonts w:ascii="Arial" w:cs="Arial" w:hAnsi="Arial"/>
        </w:rPr>
      </w:pPr>
      <w:r>
        <w:rPr>
          <w:rFonts w:ascii="Arial" w:cs="Arial" w:hAnsi="Arial"/>
        </w:rPr>
        <w:t>Version No:…………………………………………………………</w:t>
      </w:r>
      <w:r>
        <w:rPr>
          <w:rFonts w:ascii="Arial" w:cs="Arial" w:hAnsi="Arial"/>
        </w:rPr>
        <w:t>…………………………………………………………..</w:t>
      </w:r>
      <w:r>
        <w:rPr>
          <w:rFonts w:ascii="Arial" w:cs="Arial" w:hAnsi="Arial"/>
        </w:rPr>
        <w:t xml:space="preserve">…………………..……………… </w:t>
      </w:r>
    </w:p>
    <w:p w14:paraId="00000058">
      <w:pPr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</w:p>
    <w:p w14:paraId="00000059">
      <w:pPr>
        <w:rPr>
          <w:rFonts w:ascii="Arial" w:cs="Arial" w:hAnsi="Arial"/>
        </w:rPr>
      </w:pPr>
      <w:r>
        <w:rPr>
          <w:rFonts w:ascii="Arial" w:cs="Arial" w:hAnsi="Arial"/>
        </w:rPr>
        <w:t xml:space="preserve">Review Date = Annual </w:t>
      </w:r>
    </w:p>
    <w:tbl>
      <w:tblPr>
        <w:tblStyle w:val="TableGrid"/>
        <w:tblW w:w="0" w:type="auto"/>
        <w:tblLook w:val="04A0"/>
      </w:tblPr>
      <w:tblGrid>
        <w:gridCol w:w="3539"/>
        <w:gridCol w:w="3119"/>
        <w:gridCol w:w="3118"/>
        <w:gridCol w:w="4111"/>
      </w:tblGrid>
      <w:tr>
        <w:trPr/>
        <w:tc>
          <w:tcPr>
            <w:cnfStyle w:val="101000000000"/>
            <w:tcW w:w="3539" w:type="dxa"/>
          </w:tcPr>
          <w:p w14:paraId="0000005A">
            <w:pPr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Amended or Reviewed</w:t>
            </w:r>
          </w:p>
          <w:p w14:paraId="0000005B">
            <w:pPr>
              <w:jc w:val="center"/>
              <w:rPr>
                <w:rFonts w:ascii="Arial" w:cs="Arial" w:hAnsi="Arial"/>
              </w:rPr>
            </w:pPr>
          </w:p>
        </w:tc>
        <w:tc>
          <w:tcPr>
            <w:cnfStyle w:val="100000000000"/>
            <w:tcW w:w="3119" w:type="dxa"/>
          </w:tcPr>
          <w:p w14:paraId="0000005C">
            <w:pPr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Date</w:t>
            </w:r>
          </w:p>
        </w:tc>
        <w:tc>
          <w:tcPr>
            <w:cnfStyle w:val="100000000000"/>
            <w:tcW w:w="3118" w:type="dxa"/>
          </w:tcPr>
          <w:p w14:paraId="0000005D">
            <w:pPr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Version No</w:t>
            </w:r>
          </w:p>
        </w:tc>
        <w:tc>
          <w:tcPr>
            <w:cnfStyle w:val="100000000000"/>
            <w:tcW w:w="4111" w:type="dxa"/>
          </w:tcPr>
          <w:p w14:paraId="0000005E">
            <w:pPr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Who</w:t>
            </w:r>
          </w:p>
        </w:tc>
      </w:tr>
      <w:tr>
        <w:trPr/>
        <w:tc>
          <w:tcPr>
            <w:cnfStyle w:val="001000100000"/>
            <w:tcW w:w="3539" w:type="dxa"/>
          </w:tcPr>
          <w:p w14:paraId="0000005F">
            <w:pPr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Approved</w:t>
            </w:r>
          </w:p>
          <w:p w14:paraId="00000060">
            <w:pPr>
              <w:jc w:val="center"/>
              <w:rPr>
                <w:rFonts w:ascii="Arial" w:cs="Arial" w:hAnsi="Arial"/>
              </w:rPr>
            </w:pPr>
          </w:p>
        </w:tc>
        <w:tc>
          <w:tcPr>
            <w:cnfStyle w:val="000000100000"/>
            <w:tcW w:w="3119" w:type="dxa"/>
          </w:tcPr>
          <w:p w14:paraId="00000061">
            <w:pPr>
              <w:jc w:val="center"/>
              <w:rPr>
                <w:rFonts w:ascii="Arial" w:cs="Arial" w:hAnsi="Arial"/>
              </w:rPr>
            </w:pPr>
          </w:p>
        </w:tc>
        <w:tc>
          <w:tcPr>
            <w:cnfStyle w:val="000000100000"/>
            <w:tcW w:w="3118" w:type="dxa"/>
          </w:tcPr>
          <w:p w14:paraId="00000062">
            <w:pPr>
              <w:jc w:val="center"/>
              <w:rPr>
                <w:rFonts w:ascii="Arial" w:cs="Arial" w:hAnsi="Arial"/>
              </w:rPr>
            </w:pPr>
          </w:p>
        </w:tc>
        <w:tc>
          <w:tcPr>
            <w:cnfStyle w:val="000000100000"/>
            <w:tcW w:w="4111" w:type="dxa"/>
          </w:tcPr>
          <w:p w14:paraId="00000063">
            <w:pPr>
              <w:jc w:val="center"/>
              <w:rPr>
                <w:rFonts w:ascii="Arial" w:cs="Arial" w:hAnsi="Arial"/>
              </w:rPr>
            </w:pPr>
          </w:p>
        </w:tc>
      </w:tr>
      <w:tr>
        <w:trPr/>
        <w:tc>
          <w:tcPr>
            <w:cnfStyle w:val="001000010000"/>
            <w:tcW w:w="3539" w:type="dxa"/>
          </w:tcPr>
          <w:p w14:paraId="00000064">
            <w:pPr>
              <w:jc w:val="center"/>
              <w:rPr>
                <w:rFonts w:ascii="Arial" w:cs="Arial" w:hAnsi="Arial"/>
              </w:rPr>
            </w:pPr>
          </w:p>
          <w:p w14:paraId="00000065">
            <w:pPr>
              <w:jc w:val="center"/>
              <w:rPr>
                <w:rFonts w:ascii="Arial" w:cs="Arial" w:hAnsi="Arial"/>
              </w:rPr>
            </w:pPr>
          </w:p>
        </w:tc>
        <w:tc>
          <w:tcPr>
            <w:cnfStyle w:val="000000010000"/>
            <w:tcW w:w="3119" w:type="dxa"/>
          </w:tcPr>
          <w:p w14:paraId="00000066">
            <w:pPr>
              <w:jc w:val="center"/>
              <w:rPr>
                <w:rFonts w:ascii="Arial" w:cs="Arial" w:hAnsi="Arial"/>
              </w:rPr>
            </w:pPr>
          </w:p>
        </w:tc>
        <w:tc>
          <w:tcPr>
            <w:cnfStyle w:val="000000010000"/>
            <w:tcW w:w="3118" w:type="dxa"/>
          </w:tcPr>
          <w:p w14:paraId="00000067">
            <w:pPr>
              <w:jc w:val="center"/>
              <w:rPr>
                <w:rFonts w:ascii="Arial" w:cs="Arial" w:hAnsi="Arial"/>
              </w:rPr>
            </w:pPr>
          </w:p>
        </w:tc>
        <w:tc>
          <w:tcPr>
            <w:cnfStyle w:val="000000010000"/>
            <w:tcW w:w="4111" w:type="dxa"/>
          </w:tcPr>
          <w:p w14:paraId="00000068">
            <w:pPr>
              <w:jc w:val="center"/>
              <w:rPr>
                <w:rFonts w:ascii="Arial" w:cs="Arial" w:hAnsi="Arial"/>
              </w:rPr>
            </w:pPr>
          </w:p>
        </w:tc>
      </w:tr>
      <w:tr>
        <w:trPr/>
        <w:tc>
          <w:tcPr>
            <w:cnfStyle w:val="001000100000"/>
            <w:tcW w:w="3539" w:type="dxa"/>
          </w:tcPr>
          <w:p w14:paraId="00000069">
            <w:pPr>
              <w:jc w:val="center"/>
              <w:rPr>
                <w:rFonts w:ascii="Arial" w:cs="Arial" w:hAnsi="Arial"/>
              </w:rPr>
            </w:pPr>
          </w:p>
          <w:p w14:paraId="0000006A">
            <w:pPr>
              <w:jc w:val="center"/>
              <w:rPr>
                <w:rFonts w:ascii="Arial" w:cs="Arial" w:hAnsi="Arial"/>
              </w:rPr>
            </w:pPr>
          </w:p>
        </w:tc>
        <w:tc>
          <w:tcPr>
            <w:cnfStyle w:val="000000100000"/>
            <w:tcW w:w="3119" w:type="dxa"/>
          </w:tcPr>
          <w:p w14:paraId="0000006B">
            <w:pPr>
              <w:jc w:val="center"/>
              <w:rPr>
                <w:rFonts w:ascii="Arial" w:cs="Arial" w:hAnsi="Arial"/>
              </w:rPr>
            </w:pPr>
          </w:p>
        </w:tc>
        <w:tc>
          <w:tcPr>
            <w:cnfStyle w:val="000000100000"/>
            <w:tcW w:w="3118" w:type="dxa"/>
          </w:tcPr>
          <w:p w14:paraId="0000006C">
            <w:pPr>
              <w:jc w:val="center"/>
              <w:rPr>
                <w:rFonts w:ascii="Arial" w:cs="Arial" w:hAnsi="Arial"/>
              </w:rPr>
            </w:pPr>
          </w:p>
        </w:tc>
        <w:tc>
          <w:tcPr>
            <w:cnfStyle w:val="000000100000"/>
            <w:tcW w:w="4111" w:type="dxa"/>
          </w:tcPr>
          <w:p w14:paraId="0000006D">
            <w:pPr>
              <w:jc w:val="center"/>
              <w:rPr>
                <w:rFonts w:ascii="Arial" w:cs="Arial" w:hAnsi="Arial"/>
              </w:rPr>
            </w:pPr>
          </w:p>
        </w:tc>
      </w:tr>
      <w:tr>
        <w:trPr/>
        <w:tc>
          <w:tcPr>
            <w:cnfStyle w:val="001000010000"/>
            <w:tcW w:w="3539" w:type="dxa"/>
          </w:tcPr>
          <w:p w14:paraId="0000006E">
            <w:pPr>
              <w:jc w:val="center"/>
              <w:rPr>
                <w:rFonts w:ascii="Arial" w:cs="Arial" w:hAnsi="Arial"/>
              </w:rPr>
            </w:pPr>
          </w:p>
          <w:p w14:paraId="0000006F">
            <w:pPr>
              <w:jc w:val="center"/>
              <w:rPr>
                <w:rFonts w:ascii="Arial" w:cs="Arial" w:hAnsi="Arial"/>
              </w:rPr>
            </w:pPr>
          </w:p>
        </w:tc>
        <w:tc>
          <w:tcPr>
            <w:cnfStyle w:val="000000010000"/>
            <w:tcW w:w="3119" w:type="dxa"/>
          </w:tcPr>
          <w:p w14:paraId="00000070">
            <w:pPr>
              <w:jc w:val="center"/>
              <w:rPr>
                <w:rFonts w:ascii="Arial" w:cs="Arial" w:hAnsi="Arial"/>
              </w:rPr>
            </w:pPr>
          </w:p>
        </w:tc>
        <w:tc>
          <w:tcPr>
            <w:cnfStyle w:val="000000010000"/>
            <w:tcW w:w="3118" w:type="dxa"/>
          </w:tcPr>
          <w:p w14:paraId="00000071">
            <w:pPr>
              <w:jc w:val="center"/>
              <w:rPr>
                <w:rFonts w:ascii="Arial" w:cs="Arial" w:hAnsi="Arial"/>
              </w:rPr>
            </w:pPr>
          </w:p>
        </w:tc>
        <w:tc>
          <w:tcPr>
            <w:cnfStyle w:val="000000010000"/>
            <w:tcW w:w="4111" w:type="dxa"/>
          </w:tcPr>
          <w:p w14:paraId="00000072">
            <w:pPr>
              <w:jc w:val="center"/>
              <w:rPr>
                <w:rFonts w:ascii="Arial" w:cs="Arial" w:hAnsi="Arial"/>
              </w:rPr>
            </w:pPr>
          </w:p>
        </w:tc>
      </w:tr>
      <w:tr>
        <w:trPr/>
        <w:tc>
          <w:tcPr>
            <w:cnfStyle w:val="001000100000"/>
            <w:tcW w:w="3539" w:type="dxa"/>
          </w:tcPr>
          <w:p w14:paraId="00000073">
            <w:pPr>
              <w:jc w:val="center"/>
              <w:rPr>
                <w:rFonts w:ascii="Arial" w:cs="Arial" w:hAnsi="Arial"/>
              </w:rPr>
            </w:pPr>
          </w:p>
          <w:p w14:paraId="00000074">
            <w:pPr>
              <w:jc w:val="center"/>
              <w:rPr>
                <w:rFonts w:ascii="Arial" w:cs="Arial" w:hAnsi="Arial"/>
              </w:rPr>
            </w:pPr>
          </w:p>
        </w:tc>
        <w:tc>
          <w:tcPr>
            <w:cnfStyle w:val="000000100000"/>
            <w:tcW w:w="3119" w:type="dxa"/>
          </w:tcPr>
          <w:p w14:paraId="00000075">
            <w:pPr>
              <w:jc w:val="center"/>
              <w:rPr>
                <w:rFonts w:ascii="Arial" w:cs="Arial" w:hAnsi="Arial"/>
              </w:rPr>
            </w:pPr>
          </w:p>
        </w:tc>
        <w:tc>
          <w:tcPr>
            <w:cnfStyle w:val="000000100000"/>
            <w:tcW w:w="3118" w:type="dxa"/>
          </w:tcPr>
          <w:p w14:paraId="00000076">
            <w:pPr>
              <w:jc w:val="center"/>
              <w:rPr>
                <w:rFonts w:ascii="Arial" w:cs="Arial" w:hAnsi="Arial"/>
              </w:rPr>
            </w:pPr>
          </w:p>
        </w:tc>
        <w:tc>
          <w:tcPr>
            <w:cnfStyle w:val="000000100000"/>
            <w:tcW w:w="4111" w:type="dxa"/>
          </w:tcPr>
          <w:p w14:paraId="00000077">
            <w:pPr>
              <w:jc w:val="center"/>
              <w:rPr>
                <w:rFonts w:ascii="Arial" w:cs="Arial" w:hAnsi="Arial"/>
              </w:rPr>
            </w:pPr>
          </w:p>
        </w:tc>
      </w:tr>
    </w:tbl>
    <w:p w14:paraId="00000078"/>
    <w:sectPr>
      <w:footerReference w:type="default" r:id="rId10"/>
      <w:pgSz w:w="16838" w:h="11906" w:orient="landscape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endnote w:type="separator" w:id="0">
    <w:p w14:paraId="00000003">
      <w:pPr>
        <w:spacing w:after="0" w:line="240" w:lineRule="auto"/>
        <w:rPr/>
      </w:pPr>
      <w:r>
        <w:rPr/>
        <w:separator/>
      </w:r>
    </w:p>
  </w:endnote>
  <w:endnote w:type="continuationSeparator" w:id="1">
    <w:p w14:paraId="00000004">
      <w:pPr>
        <w:spacing w:after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Arial">
    <w:panose1 w:val="020b0604020202020204"/>
    <w:charset w:val="00"/>
    <w:family w:val="swiss"/>
    <w:pitch w:val="variable"/>
    <w:sig w:usb0="00000000" w:usb1="00000000" w:usb2="00000009" w:usb3="00000000" w:csb0="000001ff" w:csb1="00000000"/>
  </w:font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Calibri Light">
    <w:panose1 w:val="020f0302020204030204"/>
    <w:charset w:val="00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p w14:paraId="00000079">
    <w:pPr>
      <w:pStyle w:val="Footer"/>
      <w:jc w:val="right"/>
      <w:rPr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>
      <w:rPr>
        <w:b/>
        <w:bCs/>
      </w:rPr>
      <w:t>2</w:t>
    </w:r>
    <w:r>
      <w:fldChar w:fldCharType="end"/>
    </w:r>
  </w:p>
  <w:p w14:paraId="0000007A">
    <w:pPr>
      <w:pStyle w:val="Footer"/>
      <w:rPr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footnote w:type="separator" w:id="0">
    <w:p w14:paraId="00000001">
      <w:pPr>
        <w:spacing w:after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after="0" w:line="240" w:lineRule="auto"/>
        <w:rPr/>
      </w:pPr>
      <w:r>
        <w:rPr/>
        <w:continuation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multiLevelType w:val="hybridMultilevel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multiLevelType w:val="hybridMultilevel"/>
    <w:lvl w:ilvl="0" w:tentative="0">
      <w:numFmt w:val="bullet"/>
      <w:lvlText w:val="•"/>
      <w:lvlJc w:val="left"/>
      <w:pPr>
        <w:ind w:left="720" w:hanging="360"/>
      </w:pPr>
      <w:rPr>
        <w:rFonts w:ascii="Arial" w:cs="Arial" w:eastAsiaTheme="minorHAnsi" w:hAnsi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multiLevelType w:val="hybridMultilevel"/>
    <w:lvl w:ilvl="0" w:tentative="0">
      <w:numFmt w:val="bullet"/>
      <w:lvlText w:val="•"/>
      <w:lvlJc w:val="left"/>
      <w:pPr>
        <w:ind w:left="720" w:hanging="360"/>
      </w:pPr>
      <w:rPr>
        <w:rFonts w:ascii="Arial" w:cs="Arial" w:eastAsiaTheme="minorHAnsi" w:hAnsi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multiLevelType w:val="hybridMultilevel"/>
    <w:lvl w:ilvl="0" w:tentative="0">
      <w:numFmt w:val="bullet"/>
      <w:lvlText w:val="•"/>
      <w:lvlJc w:val="left"/>
      <w:pPr>
        <w:ind w:left="360" w:hanging="360"/>
      </w:pPr>
      <w:rPr>
        <w:rFonts w:ascii="Arial" w:cs="Arial" w:eastAsiaTheme="minorHAnsi" w:hAnsi="Aria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6"/>
  </w:num>
  <w:num w:numId="3">
    <w:abstractNumId w:val="3"/>
  </w:num>
  <w:num w:numId="4">
    <w:abstractNumId w:val="23"/>
  </w:num>
  <w:num w:numId="5">
    <w:abstractNumId w:val="11"/>
  </w:num>
  <w:num w:numId="6">
    <w:abstractNumId w:val="26"/>
  </w:num>
  <w:num w:numId="7">
    <w:abstractNumId w:val="32"/>
  </w:num>
  <w:num w:numId="8">
    <w:abstractNumId w:val="21"/>
  </w:num>
  <w:num w:numId="9">
    <w:abstractNumId w:val="15"/>
  </w:num>
  <w:num w:numId="10">
    <w:abstractNumId w:val="2"/>
  </w:num>
  <w:num w:numId="11">
    <w:abstractNumId w:val="0"/>
  </w:num>
  <w:num w:numId="12">
    <w:abstractNumId w:val="30"/>
  </w:num>
  <w:num w:numId="13">
    <w:abstractNumId w:val="16"/>
  </w:num>
  <w:num w:numId="14">
    <w:abstractNumId w:val="7"/>
  </w:num>
  <w:num w:numId="15">
    <w:abstractNumId w:val="1"/>
  </w:num>
  <w:num w:numId="16">
    <w:abstractNumId w:val="19"/>
  </w:num>
  <w:num w:numId="17">
    <w:abstractNumId w:val="20"/>
  </w:num>
  <w:num w:numId="18">
    <w:abstractNumId w:val="13"/>
  </w:num>
  <w:num w:numId="19">
    <w:abstractNumId w:val="35"/>
  </w:num>
  <w:num w:numId="20">
    <w:abstractNumId w:val="5"/>
  </w:num>
  <w:num w:numId="21">
    <w:abstractNumId w:val="33"/>
  </w:num>
  <w:num w:numId="22">
    <w:abstractNumId w:val="29"/>
  </w:num>
  <w:num w:numId="23">
    <w:abstractNumId w:val="27"/>
  </w:num>
  <w:num w:numId="24">
    <w:abstractNumId w:val="12"/>
  </w:num>
  <w:num w:numId="25">
    <w:abstractNumId w:val="14"/>
  </w:num>
  <w:num w:numId="26">
    <w:abstractNumId w:val="34"/>
  </w:num>
  <w:num w:numId="27">
    <w:abstractNumId w:val="10"/>
  </w:num>
  <w:num w:numId="28">
    <w:abstractNumId w:val="9"/>
  </w:num>
  <w:num w:numId="29">
    <w:abstractNumId w:val="24"/>
  </w:num>
  <w:num w:numId="30">
    <w:abstractNumId w:val="8"/>
  </w:num>
  <w:num w:numId="31">
    <w:abstractNumId w:val="31"/>
  </w:num>
  <w:num w:numId="32">
    <w:abstractNumId w:val="28"/>
  </w:num>
  <w:num w:numId="33">
    <w:abstractNumId w:val="22"/>
  </w:num>
  <w:num w:numId="34">
    <w:abstractNumId w:val="18"/>
  </w:num>
  <w:num w:numId="35">
    <w:abstractNumId w:val="37"/>
  </w:num>
  <w:num w:numId="36">
    <w:abstractNumId w:val="6"/>
  </w:num>
  <w:num w:numId="37">
    <w:abstractNumId w:val="17"/>
  </w:num>
  <w:num w:numId="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528"/>
    <w:rsid w:val="00015B52"/>
    <w:rsid w:val="00057BD1"/>
    <w:rsid w:val="00095D8E"/>
    <w:rsid w:val="000B4C56"/>
    <w:rsid w:val="000C5B74"/>
    <w:rsid w:val="0019752C"/>
    <w:rsid w:val="001A3159"/>
    <w:rsid w:val="00220E98"/>
    <w:rsid w:val="00251F0E"/>
    <w:rsid w:val="002A7242"/>
    <w:rsid w:val="002B0B3D"/>
    <w:rsid w:val="002D0577"/>
    <w:rsid w:val="002F0BDC"/>
    <w:rsid w:val="003301CA"/>
    <w:rsid w:val="00392A98"/>
    <w:rsid w:val="00416CB2"/>
    <w:rsid w:val="004470B6"/>
    <w:rsid w:val="00464CFA"/>
    <w:rsid w:val="004715F2"/>
    <w:rsid w:val="0051121B"/>
    <w:rsid w:val="00587053"/>
    <w:rsid w:val="005950CF"/>
    <w:rsid w:val="00617E0D"/>
    <w:rsid w:val="006846B1"/>
    <w:rsid w:val="006D1F4E"/>
    <w:rsid w:val="00710703"/>
    <w:rsid w:val="00727788"/>
    <w:rsid w:val="0076473A"/>
    <w:rsid w:val="0078684D"/>
    <w:rsid w:val="007E2251"/>
    <w:rsid w:val="007E4069"/>
    <w:rsid w:val="008254A3"/>
    <w:rsid w:val="00871717"/>
    <w:rsid w:val="008B7764"/>
    <w:rsid w:val="00926B48"/>
    <w:rsid w:val="009C1266"/>
    <w:rsid w:val="009F7F03"/>
    <w:rsid w:val="00AD3B88"/>
    <w:rsid w:val="00AF6D84"/>
    <w:rsid w:val="00B0376D"/>
    <w:rsid w:val="00B15342"/>
    <w:rsid w:val="00B24D58"/>
    <w:rsid w:val="00B252BE"/>
    <w:rsid w:val="00B574D7"/>
    <w:rsid w:val="00BB0528"/>
    <w:rsid w:val="00C25E07"/>
    <w:rsid w:val="00C413F0"/>
    <w:rsid w:val="00D1229B"/>
    <w:rsid w:val="00D201DF"/>
    <w:rsid w:val="00D47892"/>
    <w:rsid w:val="00DA5884"/>
    <w:rsid w:val="00DB69E3"/>
    <w:rsid w:val="00E13BBE"/>
    <w:rsid w:val="00E41888"/>
    <w:rsid w:val="00E5350B"/>
    <w:rsid w:val="00E56695"/>
    <w:rsid w:val="00E945D0"/>
    <w:rsid w:val="00F6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44F2D"/>
  <w15:chartTrackingRefBased/>
  <w15:docId w15:val="{D4190026-4207-4F3B-85D3-028E7C914258}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GB" w:bidi="ar-SA" w:eastAsia="en-US"/>
      </w:rPr>
    </w:rPrDefault>
    <w:pPrDefault>
      <w:pPr>
        <w:spacing w:after="160" w:line="259" w:lineRule="auto"/>
      </w:pPr>
    </w:pPrDefault>
  </w:docDefaults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table" w:styleId="TableGrid">
    <w:name w:val="Table Grid"/>
    <w:basedOn w:val="NormalTable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 w:val="on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0" Type="http://schemas.openxmlformats.org/officeDocument/2006/relationships/footer" Target="footer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3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Clark</dc:creator>
  <cp:lastModifiedBy>Angela Evans</cp:lastModifiedBy>
</cp:coreProperties>
</file>